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31F5" w14:textId="732B7292" w:rsidR="005A78B6" w:rsidRPr="004A5285" w:rsidRDefault="005A78B6" w:rsidP="005A78B6">
      <w:pPr>
        <w:jc w:val="center"/>
        <w:rPr>
          <w:color w:val="0000FF"/>
          <w:sz w:val="72"/>
          <w:szCs w:val="20"/>
        </w:rPr>
      </w:pPr>
      <w:r>
        <w:rPr>
          <w:color w:val="0000FF"/>
          <w:sz w:val="72"/>
          <w:szCs w:val="20"/>
        </w:rPr>
        <w:t>C</w:t>
      </w:r>
      <w:r w:rsidRPr="004A5285">
        <w:rPr>
          <w:color w:val="0000FF"/>
          <w:sz w:val="72"/>
          <w:szCs w:val="20"/>
        </w:rPr>
        <w:t>hatsworth Road Medical Centre</w:t>
      </w:r>
    </w:p>
    <w:p w14:paraId="5FE9FC30" w14:textId="13CE7A03" w:rsidR="005A78B6" w:rsidRPr="004A5285" w:rsidRDefault="005A78B6" w:rsidP="005A78B6">
      <w:pPr>
        <w:jc w:val="center"/>
        <w:rPr>
          <w:sz w:val="48"/>
          <w:szCs w:val="20"/>
        </w:rPr>
      </w:pPr>
      <w:r>
        <w:rPr>
          <w:noProof/>
          <w:szCs w:val="20"/>
          <w:lang w:eastAsia="en-GB"/>
        </w:rPr>
        <w:drawing>
          <wp:inline distT="0" distB="0" distL="0" distR="0" wp14:anchorId="5A5ADEB5" wp14:editId="6B1EB339">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2E7C9B19" w14:textId="77777777" w:rsidR="005A78B6" w:rsidRPr="004A5285" w:rsidRDefault="005A78B6" w:rsidP="005A78B6">
      <w:pPr>
        <w:jc w:val="center"/>
        <w:rPr>
          <w:sz w:val="48"/>
          <w:szCs w:val="20"/>
        </w:rPr>
      </w:pPr>
    </w:p>
    <w:p w14:paraId="7D56E9DE" w14:textId="607E0011" w:rsidR="005A78B6" w:rsidRDefault="005A78B6" w:rsidP="005A78B6">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Privacy Notice for Patients, COVID 19 Version </w:t>
      </w:r>
      <w:r w:rsidR="000D55E0">
        <w:rPr>
          <w:b/>
          <w:bCs/>
          <w:color w:val="FF0000"/>
          <w:sz w:val="96"/>
          <w:szCs w:val="20"/>
        </w:rPr>
        <w:t>6</w:t>
      </w:r>
    </w:p>
    <w:p w14:paraId="0A56D70C" w14:textId="77777777" w:rsidR="005A78B6" w:rsidRPr="004A5285" w:rsidRDefault="005A78B6" w:rsidP="005A78B6">
      <w:pPr>
        <w:rPr>
          <w:sz w:val="28"/>
          <w:szCs w:val="20"/>
        </w:rPr>
      </w:pP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7088"/>
      </w:tblGrid>
      <w:tr w:rsidR="005A78B6" w:rsidRPr="004A5285" w14:paraId="2B6D79F7" w14:textId="77777777" w:rsidTr="005A78B6">
        <w:tc>
          <w:tcPr>
            <w:tcW w:w="3403" w:type="dxa"/>
          </w:tcPr>
          <w:p w14:paraId="4084A254" w14:textId="77777777" w:rsidR="005A78B6" w:rsidRPr="004A5285" w:rsidRDefault="005A78B6" w:rsidP="00171B9A">
            <w:pPr>
              <w:rPr>
                <w:rFonts w:ascii="Arial" w:hAnsi="Arial" w:cs="Arial"/>
                <w:sz w:val="28"/>
                <w:szCs w:val="20"/>
              </w:rPr>
            </w:pPr>
            <w:r w:rsidRPr="004A5285">
              <w:rPr>
                <w:rFonts w:ascii="Arial" w:hAnsi="Arial" w:cs="Arial"/>
                <w:sz w:val="28"/>
                <w:szCs w:val="20"/>
              </w:rPr>
              <w:t>Date of Protocol:</w:t>
            </w:r>
          </w:p>
        </w:tc>
        <w:tc>
          <w:tcPr>
            <w:tcW w:w="7088" w:type="dxa"/>
          </w:tcPr>
          <w:p w14:paraId="3B54487B" w14:textId="3530A250" w:rsidR="005A78B6" w:rsidRPr="004A5285" w:rsidRDefault="000D55E0" w:rsidP="00171B9A">
            <w:pPr>
              <w:jc w:val="right"/>
              <w:rPr>
                <w:rFonts w:ascii="Arial" w:hAnsi="Arial" w:cs="Arial"/>
                <w:sz w:val="28"/>
                <w:szCs w:val="20"/>
              </w:rPr>
            </w:pPr>
            <w:r>
              <w:rPr>
                <w:rFonts w:ascii="Arial" w:hAnsi="Arial" w:cs="Arial"/>
                <w:sz w:val="28"/>
                <w:szCs w:val="20"/>
              </w:rPr>
              <w:t>August</w:t>
            </w:r>
            <w:r w:rsidR="006C4BE6">
              <w:rPr>
                <w:rFonts w:ascii="Arial" w:hAnsi="Arial" w:cs="Arial"/>
                <w:sz w:val="28"/>
                <w:szCs w:val="20"/>
              </w:rPr>
              <w:t xml:space="preserve"> 2023</w:t>
            </w:r>
            <w:r w:rsidR="005A78B6">
              <w:rPr>
                <w:rFonts w:ascii="Arial" w:hAnsi="Arial" w:cs="Arial"/>
                <w:sz w:val="28"/>
                <w:szCs w:val="20"/>
              </w:rPr>
              <w:t xml:space="preserve"> </w:t>
            </w:r>
          </w:p>
        </w:tc>
      </w:tr>
      <w:tr w:rsidR="005A78B6" w:rsidRPr="004A5285" w14:paraId="553A97C4" w14:textId="77777777" w:rsidTr="005A78B6">
        <w:tc>
          <w:tcPr>
            <w:tcW w:w="3403" w:type="dxa"/>
          </w:tcPr>
          <w:p w14:paraId="21ECC60F" w14:textId="77777777" w:rsidR="005A78B6" w:rsidRPr="004A5285" w:rsidRDefault="005A78B6" w:rsidP="00171B9A">
            <w:pPr>
              <w:rPr>
                <w:rFonts w:ascii="Arial" w:hAnsi="Arial" w:cs="Arial"/>
                <w:sz w:val="28"/>
                <w:szCs w:val="20"/>
              </w:rPr>
            </w:pPr>
            <w:r w:rsidRPr="004A5285">
              <w:rPr>
                <w:rFonts w:ascii="Arial" w:hAnsi="Arial" w:cs="Arial"/>
                <w:sz w:val="28"/>
                <w:szCs w:val="20"/>
              </w:rPr>
              <w:t>Review date for Protocol:</w:t>
            </w:r>
          </w:p>
        </w:tc>
        <w:tc>
          <w:tcPr>
            <w:tcW w:w="7088" w:type="dxa"/>
          </w:tcPr>
          <w:p w14:paraId="1376F250" w14:textId="5D16BD07" w:rsidR="005A78B6" w:rsidRPr="004A5285" w:rsidRDefault="000D55E0" w:rsidP="00171B9A">
            <w:pPr>
              <w:jc w:val="right"/>
              <w:rPr>
                <w:rFonts w:ascii="Arial" w:hAnsi="Arial" w:cs="Arial"/>
                <w:sz w:val="28"/>
                <w:szCs w:val="20"/>
              </w:rPr>
            </w:pPr>
            <w:r>
              <w:rPr>
                <w:rFonts w:ascii="Arial" w:hAnsi="Arial" w:cs="Arial"/>
                <w:sz w:val="28"/>
                <w:szCs w:val="20"/>
              </w:rPr>
              <w:t>August</w:t>
            </w:r>
            <w:r w:rsidR="006C4BE6">
              <w:rPr>
                <w:rFonts w:ascii="Arial" w:hAnsi="Arial" w:cs="Arial"/>
                <w:sz w:val="28"/>
                <w:szCs w:val="20"/>
              </w:rPr>
              <w:t xml:space="preserve"> 2024</w:t>
            </w:r>
          </w:p>
        </w:tc>
      </w:tr>
      <w:tr w:rsidR="005A78B6" w:rsidRPr="004A5285" w14:paraId="26C478CC" w14:textId="77777777" w:rsidTr="005A78B6">
        <w:tc>
          <w:tcPr>
            <w:tcW w:w="3403" w:type="dxa"/>
          </w:tcPr>
          <w:p w14:paraId="43DD1697" w14:textId="77777777" w:rsidR="005A78B6" w:rsidRPr="004A5285" w:rsidRDefault="005A78B6" w:rsidP="00171B9A">
            <w:pPr>
              <w:rPr>
                <w:rFonts w:ascii="Arial" w:hAnsi="Arial" w:cs="Arial"/>
                <w:sz w:val="28"/>
                <w:szCs w:val="20"/>
              </w:rPr>
            </w:pPr>
            <w:r w:rsidRPr="004A5285">
              <w:rPr>
                <w:rFonts w:ascii="Arial" w:hAnsi="Arial" w:cs="Arial"/>
                <w:sz w:val="28"/>
                <w:szCs w:val="20"/>
              </w:rPr>
              <w:t>To be reviewed by:</w:t>
            </w:r>
          </w:p>
        </w:tc>
        <w:tc>
          <w:tcPr>
            <w:tcW w:w="7088" w:type="dxa"/>
          </w:tcPr>
          <w:p w14:paraId="13B87746" w14:textId="541C4C44" w:rsidR="005A78B6" w:rsidRPr="004A5285" w:rsidRDefault="005A78B6" w:rsidP="005A78B6">
            <w:pPr>
              <w:jc w:val="right"/>
              <w:rPr>
                <w:rFonts w:ascii="Arial" w:hAnsi="Arial" w:cs="Arial"/>
                <w:sz w:val="28"/>
                <w:szCs w:val="20"/>
              </w:rPr>
            </w:pPr>
            <w:r>
              <w:rPr>
                <w:rFonts w:ascii="Arial" w:hAnsi="Arial" w:cs="Arial"/>
                <w:sz w:val="28"/>
                <w:szCs w:val="20"/>
              </w:rPr>
              <w:t>DPO - PCDC/</w:t>
            </w:r>
            <w:r w:rsidRPr="004A5285">
              <w:rPr>
                <w:rFonts w:ascii="Arial" w:hAnsi="Arial" w:cs="Arial"/>
                <w:sz w:val="28"/>
                <w:szCs w:val="20"/>
              </w:rPr>
              <w:t>Practice Manager</w:t>
            </w:r>
          </w:p>
        </w:tc>
      </w:tr>
    </w:tbl>
    <w:p w14:paraId="4A40087D" w14:textId="77777777" w:rsidR="008A466B" w:rsidRDefault="008A466B" w:rsidP="008A466B">
      <w:pPr>
        <w:pStyle w:val="Pa1"/>
        <w:spacing w:before="240" w:after="240"/>
        <w:jc w:val="center"/>
        <w:rPr>
          <w:b/>
          <w:bCs/>
          <w:sz w:val="22"/>
          <w:szCs w:val="22"/>
        </w:rPr>
      </w:pPr>
    </w:p>
    <w:p w14:paraId="43D3E6C3" w14:textId="77777777" w:rsidR="000D55E0" w:rsidRDefault="000D55E0" w:rsidP="000D55E0">
      <w:pPr>
        <w:pStyle w:val="Pa1"/>
        <w:spacing w:before="240" w:after="240"/>
        <w:jc w:val="center"/>
        <w:rPr>
          <w:b/>
          <w:bCs/>
          <w:sz w:val="22"/>
          <w:szCs w:val="22"/>
        </w:rPr>
      </w:pPr>
      <w:r>
        <w:rPr>
          <w:b/>
          <w:bCs/>
          <w:sz w:val="22"/>
          <w:szCs w:val="22"/>
        </w:rPr>
        <w:lastRenderedPageBreak/>
        <w:t>COVID-19 Privacy Notice</w:t>
      </w:r>
    </w:p>
    <w:p w14:paraId="334891C5" w14:textId="77777777" w:rsidR="000D55E0" w:rsidRDefault="000D55E0" w:rsidP="000D55E0">
      <w:pPr>
        <w:pStyle w:val="Default"/>
        <w:jc w:val="both"/>
        <w:rPr>
          <w:i/>
          <w:iCs/>
          <w:color w:val="auto"/>
          <w:sz w:val="22"/>
          <w:szCs w:val="22"/>
        </w:rPr>
      </w:pPr>
      <w:r>
        <w:rPr>
          <w:i/>
          <w:iCs/>
          <w:color w:val="auto"/>
          <w:sz w:val="22"/>
          <w:szCs w:val="22"/>
        </w:rPr>
        <w:t>(This Privacy Notice is to run alongside our standard Practice Privacy Notice)</w:t>
      </w:r>
    </w:p>
    <w:p w14:paraId="020CFE9F" w14:textId="77777777" w:rsidR="000D55E0" w:rsidRDefault="000D55E0" w:rsidP="000D55E0">
      <w:pPr>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4790DB40" w14:textId="77777777" w:rsidR="000D55E0" w:rsidRDefault="000D55E0" w:rsidP="000D55E0">
      <w:pPr>
        <w:numPr>
          <w:ilvl w:val="0"/>
          <w:numId w:val="25"/>
        </w:numPr>
        <w:spacing w:after="75" w:line="240" w:lineRule="auto"/>
        <w:ind w:left="1020"/>
        <w:rPr>
          <w:rFonts w:ascii="Arial" w:eastAsia="Times New Roman" w:hAnsi="Arial" w:cs="Arial"/>
          <w:color w:val="0B0C0C"/>
          <w:lang w:eastAsia="en-GB"/>
        </w:rPr>
      </w:pPr>
      <w:r>
        <w:rPr>
          <w:rFonts w:ascii="Arial" w:eastAsia="Times New Roman" w:hAnsi="Arial" w:cs="Arial"/>
          <w:color w:val="0B0C0C"/>
          <w:lang w:eastAsia="en-GB"/>
        </w:rPr>
        <w:t>recognising trends in COVID-19 diseases and identifying risks it poses</w:t>
      </w:r>
    </w:p>
    <w:p w14:paraId="1B37F6A7" w14:textId="77777777" w:rsidR="000D55E0" w:rsidRDefault="000D55E0" w:rsidP="000D55E0">
      <w:pPr>
        <w:numPr>
          <w:ilvl w:val="0"/>
          <w:numId w:val="25"/>
        </w:numPr>
        <w:spacing w:after="75" w:line="240" w:lineRule="auto"/>
        <w:ind w:left="1020"/>
        <w:rPr>
          <w:rFonts w:ascii="Arial" w:eastAsia="Times New Roman" w:hAnsi="Arial" w:cs="Arial"/>
          <w:color w:val="0B0C0C"/>
          <w:lang w:eastAsia="en-GB"/>
        </w:rPr>
      </w:pPr>
      <w:r>
        <w:rPr>
          <w:rFonts w:ascii="Arial" w:eastAsia="Times New Roman" w:hAnsi="Arial" w:cs="Arial"/>
          <w:color w:val="0B0C0C"/>
          <w:lang w:eastAsia="en-GB"/>
        </w:rPr>
        <w:t>controlling and preventing the spread of COVID-19</w:t>
      </w:r>
    </w:p>
    <w:p w14:paraId="4CFE2B53" w14:textId="77777777" w:rsidR="000D55E0" w:rsidRDefault="000D55E0" w:rsidP="000D55E0">
      <w:pPr>
        <w:numPr>
          <w:ilvl w:val="0"/>
          <w:numId w:val="25"/>
        </w:numPr>
        <w:spacing w:after="75" w:line="240" w:lineRule="auto"/>
        <w:ind w:left="1020"/>
        <w:rPr>
          <w:rFonts w:ascii="Arial" w:eastAsia="Times New Roman" w:hAnsi="Arial" w:cs="Arial"/>
          <w:color w:val="0B0C0C"/>
          <w:lang w:eastAsia="en-GB"/>
        </w:rPr>
      </w:pPr>
      <w:r>
        <w:rPr>
          <w:rFonts w:ascii="Arial" w:eastAsia="Times New Roman" w:hAnsi="Arial" w:cs="Arial"/>
          <w:color w:val="0B0C0C"/>
          <w:lang w:eastAsia="en-GB"/>
        </w:rPr>
        <w:t>monitoring and managing outbreaks</w:t>
      </w:r>
    </w:p>
    <w:p w14:paraId="4DD0F401" w14:textId="77777777" w:rsidR="000D55E0" w:rsidRDefault="000D55E0" w:rsidP="000D55E0">
      <w:pPr>
        <w:spacing w:after="75" w:line="240" w:lineRule="auto"/>
        <w:rPr>
          <w:rFonts w:ascii="Arial" w:eastAsia="Times New Roman" w:hAnsi="Arial" w:cs="Arial"/>
          <w:color w:val="0B0C0C"/>
          <w:lang w:eastAsia="en-GB"/>
        </w:rPr>
      </w:pPr>
    </w:p>
    <w:p w14:paraId="642DB6EF" w14:textId="77777777" w:rsidR="000D55E0" w:rsidRDefault="000D55E0" w:rsidP="000D55E0">
      <w:pPr>
        <w:pStyle w:val="Default"/>
        <w:rPr>
          <w:color w:val="auto"/>
          <w:sz w:val="22"/>
          <w:szCs w:val="22"/>
        </w:rPr>
      </w:pPr>
      <w:r>
        <w:rPr>
          <w:sz w:val="22"/>
          <w:szCs w:val="22"/>
        </w:rPr>
        <w:t xml:space="preserve">The </w:t>
      </w:r>
      <w:proofErr w:type="spellStart"/>
      <w:r>
        <w:rPr>
          <w:sz w:val="22"/>
          <w:szCs w:val="22"/>
        </w:rPr>
        <w:t>OpenSAFELY</w:t>
      </w:r>
      <w:proofErr w:type="spellEnd"/>
      <w:r>
        <w:rPr>
          <w:sz w:val="22"/>
          <w:szCs w:val="22"/>
        </w:rPr>
        <w:t xml:space="preserve"> COVID-19 research service provides a secure analytics service that supports COVID-19 research, COVID-19 clinical audit, COVID-19 service evaluation and COVID-19 health surveillance purposes.  </w:t>
      </w:r>
      <w:r>
        <w:rPr>
          <w:sz w:val="22"/>
          <w:szCs w:val="22"/>
        </w:rPr>
        <w:br/>
      </w:r>
      <w:r>
        <w:rPr>
          <w:sz w:val="22"/>
          <w:szCs w:val="22"/>
        </w:rPr>
        <w:br/>
        <w:t xml:space="preserve">Under the COVID-19 Public Health Directions 2020 NHS England has been directed by the Secretary of State for Health and Social Care to establish and operate the </w:t>
      </w:r>
      <w:proofErr w:type="spellStart"/>
      <w:r>
        <w:rPr>
          <w:sz w:val="22"/>
          <w:szCs w:val="22"/>
        </w:rPr>
        <w:t>OpenSAFELY</w:t>
      </w:r>
      <w:proofErr w:type="spellEnd"/>
      <w:r>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Pr>
          <w:sz w:val="22"/>
          <w:szCs w:val="22"/>
        </w:rPr>
        <w:t>OpenSAFELY</w:t>
      </w:r>
      <w:proofErr w:type="spellEnd"/>
      <w:r>
        <w:rPr>
          <w:sz w:val="22"/>
          <w:szCs w:val="22"/>
        </w:rPr>
        <w:t xml:space="preserve"> service. </w:t>
      </w:r>
      <w:r>
        <w:rPr>
          <w:sz w:val="22"/>
          <w:szCs w:val="22"/>
        </w:rPr>
        <w:br/>
      </w:r>
      <w:r>
        <w:rPr>
          <w:sz w:val="22"/>
          <w:szCs w:val="22"/>
        </w:rPr>
        <w:br/>
        <w:t xml:space="preserve">The service enables individuals (academics, </w:t>
      </w:r>
      <w:proofErr w:type="gramStart"/>
      <w:r>
        <w:rPr>
          <w:sz w:val="22"/>
          <w:szCs w:val="22"/>
        </w:rPr>
        <w:t>analysts</w:t>
      </w:r>
      <w:proofErr w:type="gramEnd"/>
      <w:r>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Pr>
          <w:sz w:val="22"/>
          <w:szCs w:val="22"/>
        </w:rPr>
        <w:t>i.e.</w:t>
      </w:r>
      <w:proofErr w:type="gramEnd"/>
      <w:r>
        <w:rPr>
          <w:sz w:val="22"/>
          <w:szCs w:val="22"/>
        </w:rPr>
        <w:t xml:space="preserve"> they cannot access information that either directly or indirectly identifies individuals).</w:t>
      </w:r>
    </w:p>
    <w:p w14:paraId="48CFD03B" w14:textId="7A59321C" w:rsidR="000D55E0" w:rsidRDefault="000D55E0" w:rsidP="000D55E0">
      <w:pPr>
        <w:pStyle w:val="Default"/>
        <w:jc w:val="both"/>
        <w:rPr>
          <w:color w:val="auto"/>
          <w:sz w:val="22"/>
          <w:szCs w:val="22"/>
        </w:rPr>
      </w:pPr>
    </w:p>
    <w:p w14:paraId="4AE45362" w14:textId="77777777" w:rsidR="000D55E0" w:rsidRDefault="000D55E0" w:rsidP="000D55E0">
      <w:pPr>
        <w:pStyle w:val="Default"/>
        <w:jc w:val="both"/>
        <w:rPr>
          <w:color w:val="auto"/>
          <w:sz w:val="22"/>
          <w:szCs w:val="22"/>
        </w:rPr>
      </w:pPr>
    </w:p>
    <w:p w14:paraId="6774465E" w14:textId="77777777" w:rsidR="000D55E0" w:rsidRDefault="000D55E0" w:rsidP="000D55E0">
      <w:pPr>
        <w:pStyle w:val="NormalWeb"/>
        <w:jc w:val="both"/>
        <w:rPr>
          <w:rFonts w:ascii="Arial" w:hAnsi="Arial" w:cs="Arial"/>
          <w:b/>
          <w:bCs/>
          <w:sz w:val="22"/>
          <w:szCs w:val="22"/>
          <w:u w:val="single"/>
        </w:rPr>
      </w:pPr>
      <w:r>
        <w:rPr>
          <w:rFonts w:ascii="Arial" w:hAnsi="Arial" w:cs="Arial"/>
          <w:b/>
          <w:bCs/>
          <w:sz w:val="22"/>
          <w:szCs w:val="22"/>
          <w:u w:val="single"/>
        </w:rPr>
        <w:t>Purpose of this Notice</w:t>
      </w:r>
    </w:p>
    <w:p w14:paraId="72BC634E" w14:textId="77777777" w:rsidR="000D55E0" w:rsidRDefault="000D55E0" w:rsidP="000D55E0">
      <w:pPr>
        <w:pStyle w:val="NormalWeb"/>
        <w:rPr>
          <w:rFonts w:ascii="Arial" w:hAnsi="Arial" w:cs="Arial"/>
          <w:color w:val="000000"/>
          <w:sz w:val="22"/>
          <w:szCs w:val="22"/>
        </w:rPr>
      </w:pPr>
      <w:proofErr w:type="spellStart"/>
      <w:r>
        <w:rPr>
          <w:rFonts w:ascii="Arial" w:hAnsi="Arial" w:cs="Arial"/>
          <w:color w:val="000000"/>
          <w:sz w:val="22"/>
          <w:szCs w:val="22"/>
        </w:rPr>
        <w:t>OpenSAFELY</w:t>
      </w:r>
      <w:proofErr w:type="spellEnd"/>
      <w:r>
        <w:rPr>
          <w:rFonts w:ascii="Arial" w:hAnsi="Arial" w:cs="Arial"/>
          <w:color w:val="000000"/>
          <w:sz w:val="22"/>
          <w:szCs w:val="22"/>
        </w:rPr>
        <w:t xml:space="preserve"> service is used to analyse de-identified (pseudonymised) data within the EMIS and TPP boundaries, to support COVID-19 related research. </w:t>
      </w:r>
    </w:p>
    <w:p w14:paraId="403A9B66" w14:textId="60FD8EB9" w:rsidR="000D55E0" w:rsidRDefault="000D55E0" w:rsidP="000D55E0">
      <w:pPr>
        <w:pStyle w:val="NormalWeb"/>
        <w:rPr>
          <w:rFonts w:ascii="Arial" w:hAnsi="Arial" w:cs="Arial"/>
          <w:color w:val="000000"/>
          <w:sz w:val="22"/>
          <w:szCs w:val="22"/>
        </w:rPr>
      </w:pPr>
      <w:r>
        <w:rPr>
          <w:rFonts w:ascii="Arial" w:hAnsi="Arial" w:cs="Arial"/>
          <w:color w:val="000000"/>
          <w:sz w:val="22"/>
          <w:szCs w:val="22"/>
        </w:rPr>
        <w:t>This is a continuation of a service which is supported by the BMA which has been operating since 2020. The permanent legal basis (the COVID-19 Direction) above allows the practice to provide this data to NHSE as an ongoing service. </w:t>
      </w:r>
      <w:r>
        <w:rPr>
          <w:rFonts w:ascii="Arial" w:hAnsi="Arial" w:cs="Arial"/>
          <w:color w:val="000000"/>
          <w:sz w:val="22"/>
          <w:szCs w:val="22"/>
        </w:rPr>
        <w:br/>
      </w:r>
      <w:r>
        <w:rPr>
          <w:rFonts w:ascii="Arial" w:hAnsi="Arial" w:cs="Arial"/>
          <w:color w:val="000000"/>
          <w:sz w:val="22"/>
          <w:szCs w:val="22"/>
        </w:rPr>
        <w:br/>
        <w:t xml:space="preserve">The </w:t>
      </w:r>
      <w:proofErr w:type="spellStart"/>
      <w:r>
        <w:rPr>
          <w:rFonts w:ascii="Arial" w:hAnsi="Arial" w:cs="Arial"/>
          <w:color w:val="000000"/>
          <w:sz w:val="22"/>
          <w:szCs w:val="22"/>
        </w:rPr>
        <w:t>OpenSAFELY</w:t>
      </w:r>
      <w:proofErr w:type="spellEnd"/>
      <w:r>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Pr>
          <w:rFonts w:ascii="Arial" w:hAnsi="Arial" w:cs="Arial"/>
          <w:color w:val="000000"/>
          <w:sz w:val="22"/>
          <w:szCs w:val="22"/>
        </w:rPr>
        <w:br/>
      </w:r>
      <w:r>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Pr>
          <w:rFonts w:ascii="Arial" w:hAnsi="Arial" w:cs="Arial"/>
          <w:color w:val="000000"/>
          <w:sz w:val="22"/>
          <w:szCs w:val="22"/>
        </w:rPr>
        <w:t>OpenSAFELY</w:t>
      </w:r>
      <w:proofErr w:type="spellEnd"/>
      <w:r>
        <w:rPr>
          <w:rFonts w:ascii="Arial" w:hAnsi="Arial" w:cs="Arial"/>
          <w:color w:val="000000"/>
          <w:sz w:val="22"/>
          <w:szCs w:val="22"/>
        </w:rPr>
        <w:t xml:space="preserve"> represents is supported by the RCGP.</w:t>
      </w:r>
    </w:p>
    <w:p w14:paraId="23687FD5" w14:textId="77777777" w:rsidR="000D55E0" w:rsidRDefault="000D55E0" w:rsidP="000D55E0">
      <w:pPr>
        <w:spacing w:after="160" w:line="256" w:lineRule="auto"/>
        <w:rPr>
          <w:rFonts w:ascii="Arial" w:eastAsia="Times New Roman" w:hAnsi="Arial" w:cs="Arial"/>
          <w:color w:val="000000"/>
          <w:lang w:eastAsia="en-GB"/>
        </w:rPr>
      </w:pPr>
      <w:r>
        <w:rPr>
          <w:rFonts w:ascii="Arial" w:hAnsi="Arial" w:cs="Arial"/>
          <w:color w:val="000000"/>
        </w:rPr>
        <w:br w:type="page"/>
      </w:r>
    </w:p>
    <w:p w14:paraId="7AFCD7CE" w14:textId="77777777" w:rsidR="000D55E0" w:rsidRDefault="000D55E0" w:rsidP="000D55E0">
      <w:pPr>
        <w:pStyle w:val="NormalWeb"/>
        <w:rPr>
          <w:rFonts w:ascii="Arial" w:hAnsi="Arial" w:cs="Arial"/>
          <w:color w:val="000000"/>
          <w:sz w:val="22"/>
          <w:szCs w:val="22"/>
        </w:rPr>
      </w:pPr>
      <w:r>
        <w:rPr>
          <w:rFonts w:ascii="Arial" w:hAnsi="Arial" w:cs="Arial"/>
          <w:color w:val="000000"/>
          <w:sz w:val="22"/>
          <w:szCs w:val="22"/>
        </w:rPr>
        <w:lastRenderedPageBreak/>
        <w:br/>
      </w:r>
      <w:r>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Pr>
          <w:rFonts w:ascii="Arial" w:hAnsi="Arial" w:cs="Arial"/>
          <w:color w:val="000000"/>
          <w:sz w:val="22"/>
          <w:szCs w:val="22"/>
        </w:rPr>
        <w:br/>
      </w:r>
      <w:r>
        <w:rPr>
          <w:rFonts w:ascii="Arial" w:hAnsi="Arial" w:cs="Arial"/>
          <w:color w:val="000000"/>
          <w:sz w:val="22"/>
          <w:szCs w:val="22"/>
        </w:rPr>
        <w:br/>
        <w:t>All NHS England approved research studies are published online, including sharing the exact analysis code each study used to analyse the patient data, by whom and when such code was run. In future, NHSE will also publish approvals on our data release register.</w:t>
      </w:r>
      <w:r>
        <w:rPr>
          <w:rFonts w:ascii="Arial" w:hAnsi="Arial" w:cs="Arial"/>
          <w:color w:val="000000"/>
          <w:sz w:val="22"/>
          <w:szCs w:val="22"/>
        </w:rPr>
        <w:br/>
      </w:r>
      <w:r>
        <w:rPr>
          <w:rFonts w:ascii="Arial" w:hAnsi="Arial" w:cs="Arial"/>
          <w:color w:val="000000"/>
          <w:sz w:val="22"/>
          <w:szCs w:val="22"/>
        </w:rPr>
        <w:br/>
        <w:t xml:space="preserve">During the pandemic, and in the recovery phase, de-identified data has been crucial in helping to save lives. It has supported research into COVID-19 and the ways that it has affected our lives, our health, and to identify effective medicines and treatments. </w:t>
      </w:r>
    </w:p>
    <w:p w14:paraId="50EFFA56" w14:textId="77777777" w:rsidR="000D55E0" w:rsidRDefault="000D55E0" w:rsidP="000D55E0">
      <w:pPr>
        <w:pStyle w:val="NormalWeb"/>
        <w:rPr>
          <w:rFonts w:ascii="Arial" w:hAnsi="Arial" w:cs="Arial"/>
          <w:color w:val="000000"/>
          <w:sz w:val="22"/>
          <w:szCs w:val="22"/>
        </w:rPr>
      </w:pPr>
      <w:r>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Pr>
          <w:rFonts w:ascii="Arial" w:hAnsi="Arial" w:cs="Arial"/>
          <w:color w:val="000000"/>
          <w:sz w:val="22"/>
          <w:szCs w:val="22"/>
        </w:rPr>
        <w:br/>
      </w:r>
      <w:r>
        <w:rPr>
          <w:rFonts w:ascii="Arial" w:hAnsi="Arial" w:cs="Arial"/>
          <w:color w:val="000000"/>
          <w:sz w:val="22"/>
          <w:szCs w:val="22"/>
        </w:rPr>
        <w:br/>
        <w:t>If you have any questions, please contact us at</w:t>
      </w:r>
      <w:r>
        <w:rPr>
          <w:rStyle w:val="apple-converted-space"/>
          <w:rFonts w:ascii="Arial" w:hAnsi="Arial" w:cs="Arial"/>
          <w:color w:val="000000"/>
          <w:sz w:val="22"/>
          <w:szCs w:val="22"/>
        </w:rPr>
        <w:t> </w:t>
      </w:r>
      <w:hyperlink r:id="rId8" w:history="1">
        <w:r>
          <w:rPr>
            <w:rStyle w:val="Hyperlink"/>
            <w:rFonts w:ascii="Arial" w:hAnsi="Arial" w:cs="Arial"/>
            <w:color w:val="005499"/>
            <w:sz w:val="22"/>
            <w:szCs w:val="22"/>
          </w:rPr>
          <w:t>gpdata@nhs.net</w:t>
        </w:r>
      </w:hyperlink>
    </w:p>
    <w:p w14:paraId="2163A2DD" w14:textId="77777777" w:rsidR="000D55E0" w:rsidRDefault="000D55E0" w:rsidP="000D55E0">
      <w:pPr>
        <w:pStyle w:val="NormalWeb"/>
        <w:jc w:val="both"/>
      </w:pPr>
    </w:p>
    <w:p w14:paraId="066BC82A" w14:textId="77777777" w:rsidR="000D55E0" w:rsidRDefault="000D55E0" w:rsidP="000D55E0">
      <w:pPr>
        <w:pStyle w:val="NormalWeb"/>
        <w:jc w:val="both"/>
        <w:rPr>
          <w:rFonts w:ascii="Arial" w:hAnsi="Arial" w:cs="Arial"/>
          <w:b/>
          <w:bCs/>
          <w:sz w:val="22"/>
          <w:szCs w:val="22"/>
          <w:u w:val="single"/>
        </w:rPr>
      </w:pPr>
      <w:r>
        <w:rPr>
          <w:rFonts w:ascii="Arial" w:hAnsi="Arial" w:cs="Arial"/>
          <w:b/>
          <w:bCs/>
          <w:sz w:val="22"/>
          <w:szCs w:val="22"/>
          <w:u w:val="single"/>
        </w:rPr>
        <w:t>Recording of processing</w:t>
      </w:r>
    </w:p>
    <w:p w14:paraId="6FEA987F" w14:textId="4DDA8B37" w:rsidR="000D55E0" w:rsidRDefault="000D55E0" w:rsidP="000D55E0">
      <w:pPr>
        <w:pStyle w:val="NormalWeb"/>
        <w:jc w:val="both"/>
        <w:rPr>
          <w:rFonts w:ascii="Arial" w:hAnsi="Arial" w:cs="Arial"/>
          <w:sz w:val="22"/>
          <w:szCs w:val="22"/>
        </w:rPr>
      </w:pPr>
      <w:r>
        <w:rPr>
          <w:rFonts w:ascii="Arial" w:hAnsi="Arial" w:cs="Arial"/>
          <w:sz w:val="22"/>
          <w:szCs w:val="22"/>
        </w:rPr>
        <w:t xml:space="preserve"> A record will be kept by </w:t>
      </w:r>
      <w:r>
        <w:rPr>
          <w:rFonts w:ascii="Arial" w:hAnsi="Arial" w:cs="Arial"/>
          <w:sz w:val="22"/>
          <w:szCs w:val="22"/>
        </w:rPr>
        <w:t>Chatsworth Road Medical Centre</w:t>
      </w:r>
      <w:r>
        <w:rPr>
          <w:rFonts w:ascii="Arial" w:hAnsi="Arial" w:cs="Arial"/>
          <w:sz w:val="22"/>
          <w:szCs w:val="22"/>
        </w:rPr>
        <w:t xml:space="preserve"> of all data processed under this Notice.</w:t>
      </w:r>
    </w:p>
    <w:p w14:paraId="15E9248B" w14:textId="77777777" w:rsidR="000D55E0" w:rsidRDefault="000D55E0" w:rsidP="000D55E0">
      <w:pPr>
        <w:pStyle w:val="NormalWeb"/>
        <w:jc w:val="both"/>
        <w:rPr>
          <w:rFonts w:ascii="Arial" w:hAnsi="Arial" w:cs="Arial"/>
          <w:sz w:val="22"/>
          <w:szCs w:val="22"/>
        </w:rPr>
      </w:pPr>
    </w:p>
    <w:p w14:paraId="2C2BAB42" w14:textId="77777777" w:rsidR="000D55E0" w:rsidRDefault="000D55E0" w:rsidP="000D55E0">
      <w:pPr>
        <w:pStyle w:val="NormalWeb"/>
        <w:jc w:val="both"/>
        <w:rPr>
          <w:rFonts w:ascii="Arial" w:hAnsi="Arial" w:cs="Arial"/>
          <w:b/>
          <w:bCs/>
          <w:sz w:val="22"/>
          <w:szCs w:val="22"/>
          <w:u w:val="single"/>
        </w:rPr>
      </w:pPr>
      <w:r>
        <w:rPr>
          <w:rFonts w:ascii="Arial" w:hAnsi="Arial" w:cs="Arial"/>
          <w:b/>
          <w:bCs/>
          <w:sz w:val="22"/>
          <w:szCs w:val="22"/>
          <w:u w:val="single"/>
        </w:rPr>
        <w:t>Sending Public Health Messages</w:t>
      </w:r>
    </w:p>
    <w:p w14:paraId="2255D6C0" w14:textId="67D704C2" w:rsidR="000D55E0" w:rsidRDefault="000D55E0" w:rsidP="000D55E0">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t xml:space="preserve">Data protection and electronic communication laws will not stop </w:t>
      </w:r>
      <w:r>
        <w:rPr>
          <w:rFonts w:ascii="Arial" w:hAnsi="Arial" w:cs="Arial"/>
          <w:bdr w:val="none" w:sz="0" w:space="0" w:color="auto" w:frame="1"/>
          <w:shd w:val="clear" w:color="auto" w:fill="FFFFFF"/>
          <w:lang w:eastAsia="en-GB"/>
        </w:rPr>
        <w:t xml:space="preserve">Chatsworth Road Medical Centre </w:t>
      </w:r>
      <w:r>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21C3A12" w14:textId="77777777" w:rsidR="000D55E0" w:rsidRDefault="000D55E0" w:rsidP="000D55E0">
      <w:pPr>
        <w:spacing w:after="0" w:line="240" w:lineRule="auto"/>
        <w:jc w:val="both"/>
        <w:rPr>
          <w:rFonts w:ascii="Arial" w:hAnsi="Arial" w:cs="Arial"/>
          <w:bdr w:val="none" w:sz="0" w:space="0" w:color="auto" w:frame="1"/>
          <w:shd w:val="clear" w:color="auto" w:fill="FFFFFF"/>
          <w:lang w:eastAsia="en-GB"/>
        </w:rPr>
      </w:pPr>
    </w:p>
    <w:p w14:paraId="1FECB8D4" w14:textId="77777777" w:rsidR="000D55E0" w:rsidRDefault="000D55E0" w:rsidP="000D55E0">
      <w:pPr>
        <w:spacing w:after="0" w:line="240" w:lineRule="auto"/>
        <w:jc w:val="both"/>
        <w:rPr>
          <w:rFonts w:ascii="Arial" w:hAnsi="Arial" w:cs="Arial"/>
          <w:bdr w:val="none" w:sz="0" w:space="0" w:color="auto" w:frame="1"/>
          <w:shd w:val="clear" w:color="auto" w:fill="FFFFFF"/>
          <w:lang w:eastAsia="en-GB"/>
        </w:rPr>
      </w:pPr>
    </w:p>
    <w:p w14:paraId="577B7342" w14:textId="77777777" w:rsidR="000D55E0" w:rsidRDefault="000D55E0" w:rsidP="000D55E0">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
          <w:bCs/>
          <w:u w:val="single"/>
          <w:bdr w:val="none" w:sz="0" w:space="0" w:color="auto" w:frame="1"/>
          <w:shd w:val="clear" w:color="auto" w:fill="FFFFFF"/>
          <w:lang w:eastAsia="en-GB"/>
        </w:rPr>
        <w:t>Digital Consultations</w:t>
      </w:r>
    </w:p>
    <w:p w14:paraId="36018770" w14:textId="77777777" w:rsidR="000D55E0" w:rsidRDefault="000D55E0" w:rsidP="000D55E0">
      <w:pPr>
        <w:spacing w:after="0" w:line="240" w:lineRule="auto"/>
        <w:jc w:val="both"/>
        <w:rPr>
          <w:rFonts w:ascii="Arial" w:hAnsi="Arial" w:cs="Arial"/>
          <w:bdr w:val="none" w:sz="0" w:space="0" w:color="auto" w:frame="1"/>
          <w:shd w:val="clear" w:color="auto" w:fill="FFFFFF"/>
          <w:lang w:eastAsia="en-GB"/>
        </w:rPr>
      </w:pPr>
    </w:p>
    <w:p w14:paraId="73B5B312" w14:textId="2DBA5D2E" w:rsidR="000D55E0" w:rsidRDefault="000D55E0" w:rsidP="000D55E0">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t xml:space="preserve">It may also be necessary, where the latest technology allows </w:t>
      </w:r>
      <w:r>
        <w:rPr>
          <w:rFonts w:ascii="Arial" w:hAnsi="Arial" w:cs="Arial"/>
          <w:bdr w:val="none" w:sz="0" w:space="0" w:color="auto" w:frame="1"/>
          <w:shd w:val="clear" w:color="auto" w:fill="FFFFFF"/>
          <w:lang w:eastAsia="en-GB"/>
        </w:rPr>
        <w:t xml:space="preserve">Chatsworth Road Medical Centre </w:t>
      </w:r>
      <w:r>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1CA39C26" w14:textId="77777777" w:rsidR="000D55E0" w:rsidRDefault="000D55E0" w:rsidP="000D55E0">
      <w:pPr>
        <w:spacing w:after="0" w:line="240" w:lineRule="auto"/>
        <w:jc w:val="both"/>
        <w:rPr>
          <w:rFonts w:ascii="Arial" w:hAnsi="Arial" w:cs="Arial"/>
          <w:bdr w:val="none" w:sz="0" w:space="0" w:color="auto" w:frame="1"/>
          <w:shd w:val="clear" w:color="auto" w:fill="FFFFFF"/>
          <w:lang w:eastAsia="en-GB"/>
        </w:rPr>
      </w:pPr>
    </w:p>
    <w:p w14:paraId="64D3B980" w14:textId="3CA526F3" w:rsidR="00000AA4" w:rsidRPr="006C4BE6" w:rsidRDefault="000D55E0" w:rsidP="000D55E0">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000AA4" w:rsidRPr="006C4BE6" w:rsidSect="005A78B6">
      <w:headerReference w:type="default" r:id="rId9"/>
      <w:footerReference w:type="default" r:id="rId10"/>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85D9" w14:textId="77777777" w:rsidR="00ED4FE8" w:rsidRDefault="00ED4FE8" w:rsidP="00A24A83">
      <w:pPr>
        <w:spacing w:after="0" w:line="240" w:lineRule="auto"/>
      </w:pPr>
      <w:r>
        <w:separator/>
      </w:r>
    </w:p>
  </w:endnote>
  <w:endnote w:type="continuationSeparator" w:id="0">
    <w:p w14:paraId="355CACC4" w14:textId="77777777" w:rsidR="00ED4FE8" w:rsidRDefault="00ED4FE8"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13D4AD00" w:rsidR="000B1E15" w:rsidRDefault="00334BCB" w:rsidP="00301BE7">
    <w:pPr>
      <w:pStyle w:val="Footer"/>
      <w:tabs>
        <w:tab w:val="clear" w:pos="9026"/>
      </w:tabs>
    </w:pPr>
    <w:r>
      <w:t>Covid-19 Privacy Notice v</w:t>
    </w:r>
    <w:r w:rsidR="000D55E0">
      <w:t>6</w:t>
    </w:r>
    <w:r w:rsidR="008A466B">
      <w:tab/>
    </w:r>
    <w:r w:rsidR="00000AA4">
      <w:t>Chatsworth Road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4CE0" w14:textId="77777777" w:rsidR="00ED4FE8" w:rsidRDefault="00ED4FE8" w:rsidP="00A24A83">
      <w:pPr>
        <w:spacing w:after="0" w:line="240" w:lineRule="auto"/>
      </w:pPr>
      <w:r>
        <w:separator/>
      </w:r>
    </w:p>
  </w:footnote>
  <w:footnote w:type="continuationSeparator" w:id="0">
    <w:p w14:paraId="3AABBBD1" w14:textId="77777777" w:rsidR="00ED4FE8" w:rsidRDefault="00ED4FE8"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D55E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4184613">
    <w:abstractNumId w:val="0"/>
  </w:num>
  <w:num w:numId="2" w16cid:durableId="1035959958">
    <w:abstractNumId w:val="1"/>
  </w:num>
  <w:num w:numId="3" w16cid:durableId="1061368492">
    <w:abstractNumId w:val="2"/>
  </w:num>
  <w:num w:numId="4" w16cid:durableId="1538085110">
    <w:abstractNumId w:val="7"/>
  </w:num>
  <w:num w:numId="5" w16cid:durableId="1609656459">
    <w:abstractNumId w:val="3"/>
  </w:num>
  <w:num w:numId="6" w16cid:durableId="100683409">
    <w:abstractNumId w:val="5"/>
  </w:num>
  <w:num w:numId="7" w16cid:durableId="259217966">
    <w:abstractNumId w:val="8"/>
  </w:num>
  <w:num w:numId="8" w16cid:durableId="1670450757">
    <w:abstractNumId w:val="0"/>
  </w:num>
  <w:num w:numId="9" w16cid:durableId="491914802">
    <w:abstractNumId w:val="1"/>
  </w:num>
  <w:num w:numId="10" w16cid:durableId="596333434">
    <w:abstractNumId w:val="2"/>
  </w:num>
  <w:num w:numId="11" w16cid:durableId="1833912845">
    <w:abstractNumId w:val="7"/>
  </w:num>
  <w:num w:numId="12" w16cid:durableId="1482960166">
    <w:abstractNumId w:val="3"/>
  </w:num>
  <w:num w:numId="13" w16cid:durableId="576208898">
    <w:abstractNumId w:val="5"/>
  </w:num>
  <w:num w:numId="14" w16cid:durableId="684941176">
    <w:abstractNumId w:val="8"/>
  </w:num>
  <w:num w:numId="15" w16cid:durableId="823622612">
    <w:abstractNumId w:val="6"/>
  </w:num>
  <w:num w:numId="16" w16cid:durableId="2101825530">
    <w:abstractNumId w:val="9"/>
  </w:num>
  <w:num w:numId="17" w16cid:durableId="123233965">
    <w:abstractNumId w:val="4"/>
  </w:num>
  <w:num w:numId="18" w16cid:durableId="595872246">
    <w:abstractNumId w:val="1"/>
  </w:num>
  <w:num w:numId="19" w16cid:durableId="1763910213">
    <w:abstractNumId w:val="2"/>
  </w:num>
  <w:num w:numId="20" w16cid:durableId="1142884560">
    <w:abstractNumId w:val="7"/>
  </w:num>
  <w:num w:numId="21" w16cid:durableId="276987627">
    <w:abstractNumId w:val="3"/>
  </w:num>
  <w:num w:numId="22" w16cid:durableId="115487771">
    <w:abstractNumId w:val="5"/>
  </w:num>
  <w:num w:numId="23" w16cid:durableId="543248242">
    <w:abstractNumId w:val="8"/>
  </w:num>
  <w:num w:numId="24" w16cid:durableId="362050675">
    <w:abstractNumId w:val="6"/>
  </w:num>
  <w:num w:numId="25" w16cid:durableId="78859584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00AA4"/>
    <w:rsid w:val="000D55E0"/>
    <w:rsid w:val="00176F63"/>
    <w:rsid w:val="001941ED"/>
    <w:rsid w:val="00306810"/>
    <w:rsid w:val="00334BCB"/>
    <w:rsid w:val="005A78B6"/>
    <w:rsid w:val="005C0A26"/>
    <w:rsid w:val="006C4BE6"/>
    <w:rsid w:val="0078156D"/>
    <w:rsid w:val="008A466B"/>
    <w:rsid w:val="009239AF"/>
    <w:rsid w:val="00A24A83"/>
    <w:rsid w:val="00A939D5"/>
    <w:rsid w:val="00AF769C"/>
    <w:rsid w:val="00B12057"/>
    <w:rsid w:val="00D62D42"/>
    <w:rsid w:val="00DE7AF8"/>
    <w:rsid w:val="00ED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docId w15:val="{A72DA954-09CE-4856-9797-36E890F8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paragraph" w:styleId="BalloonText">
    <w:name w:val="Balloon Text"/>
    <w:basedOn w:val="Normal"/>
    <w:link w:val="BalloonTextChar"/>
    <w:uiPriority w:val="99"/>
    <w:semiHidden/>
    <w:unhideWhenUsed/>
    <w:rsid w:val="005A7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B6"/>
    <w:rPr>
      <w:rFonts w:ascii="Tahoma" w:eastAsia="Calibri" w:hAnsi="Tahoma" w:cs="Tahoma"/>
      <w:sz w:val="16"/>
      <w:szCs w:val="16"/>
    </w:rPr>
  </w:style>
  <w:style w:type="character" w:customStyle="1" w:styleId="apple-converted-space">
    <w:name w:val="apple-converted-space"/>
    <w:basedOn w:val="DefaultParagraphFont"/>
    <w:rsid w:val="006C4BE6"/>
  </w:style>
  <w:style w:type="character" w:styleId="Strong">
    <w:name w:val="Strong"/>
    <w:basedOn w:val="DefaultParagraphFont"/>
    <w:uiPriority w:val="22"/>
    <w:qFormat/>
    <w:rsid w:val="006C4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5781">
      <w:bodyDiv w:val="1"/>
      <w:marLeft w:val="0"/>
      <w:marRight w:val="0"/>
      <w:marTop w:val="0"/>
      <w:marBottom w:val="0"/>
      <w:divBdr>
        <w:top w:val="none" w:sz="0" w:space="0" w:color="auto"/>
        <w:left w:val="none" w:sz="0" w:space="0" w:color="auto"/>
        <w:bottom w:val="none" w:sz="0" w:space="0" w:color="auto"/>
        <w:right w:val="none" w:sz="0" w:space="0" w:color="auto"/>
      </w:divBdr>
    </w:div>
    <w:div w:id="705639091">
      <w:bodyDiv w:val="1"/>
      <w:marLeft w:val="0"/>
      <w:marRight w:val="0"/>
      <w:marTop w:val="0"/>
      <w:marBottom w:val="0"/>
      <w:divBdr>
        <w:top w:val="none" w:sz="0" w:space="0" w:color="auto"/>
        <w:left w:val="none" w:sz="0" w:space="0" w:color="auto"/>
        <w:bottom w:val="none" w:sz="0" w:space="0" w:color="auto"/>
        <w:right w:val="none" w:sz="0" w:space="0" w:color="auto"/>
      </w:divBdr>
    </w:div>
    <w:div w:id="1649430869">
      <w:bodyDiv w:val="1"/>
      <w:marLeft w:val="0"/>
      <w:marRight w:val="0"/>
      <w:marTop w:val="0"/>
      <w:marBottom w:val="0"/>
      <w:divBdr>
        <w:top w:val="none" w:sz="0" w:space="0" w:color="auto"/>
        <w:left w:val="none" w:sz="0" w:space="0" w:color="auto"/>
        <w:bottom w:val="none" w:sz="0" w:space="0" w:color="auto"/>
        <w:right w:val="none" w:sz="0" w:space="0" w:color="auto"/>
      </w:divBdr>
    </w:div>
    <w:div w:id="17069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ata@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STEPHENSON, Katy (CHATSWORTH ROAD MEDICAL CENTRE)</cp:lastModifiedBy>
  <cp:revision>2</cp:revision>
  <cp:lastPrinted>2023-06-01T13:16:00Z</cp:lastPrinted>
  <dcterms:created xsi:type="dcterms:W3CDTF">2023-09-13T09:27:00Z</dcterms:created>
  <dcterms:modified xsi:type="dcterms:W3CDTF">2023-09-13T09:27:00Z</dcterms:modified>
</cp:coreProperties>
</file>